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00" w:type="dxa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ayout w:type="fixed"/>
        <w:tblLook w:val="04A0" w:firstRow="1" w:lastRow="0" w:firstColumn="1" w:lastColumn="0" w:noHBand="0" w:noVBand="1"/>
      </w:tblPr>
      <w:tblGrid>
        <w:gridCol w:w="2063"/>
        <w:gridCol w:w="1722"/>
        <w:gridCol w:w="342"/>
        <w:gridCol w:w="2064"/>
        <w:gridCol w:w="1796"/>
        <w:gridCol w:w="63"/>
        <w:gridCol w:w="1734"/>
        <w:gridCol w:w="1797"/>
        <w:gridCol w:w="2419"/>
      </w:tblGrid>
      <w:tr w:rsidR="005865CF" w:rsidTr="003643C9">
        <w:trPr>
          <w:trHeight w:val="632"/>
          <w:tblHeader/>
        </w:trPr>
        <w:tc>
          <w:tcPr>
            <w:tcW w:w="3785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5º</w:t>
            </w:r>
          </w:p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Lengua Castellana y Literatura</w:t>
            </w:r>
          </w:p>
        </w:tc>
        <w:tc>
          <w:tcPr>
            <w:tcW w:w="4265" w:type="dxa"/>
            <w:gridSpan w:val="4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9E2D91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3</w:t>
            </w:r>
          </w:p>
        </w:tc>
        <w:tc>
          <w:tcPr>
            <w:tcW w:w="5950" w:type="dxa"/>
            <w:gridSpan w:val="3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675C81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Segunda quincena octubre</w:t>
            </w:r>
          </w:p>
        </w:tc>
      </w:tr>
      <w:tr w:rsidR="005865CF" w:rsidTr="003643C9">
        <w:trPr>
          <w:trHeight w:val="500"/>
          <w:tblHeader/>
        </w:trPr>
        <w:tc>
          <w:tcPr>
            <w:tcW w:w="2063" w:type="dxa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CONTENIDOS</w:t>
            </w:r>
          </w:p>
        </w:tc>
        <w:tc>
          <w:tcPr>
            <w:tcW w:w="2064" w:type="dxa"/>
            <w:gridSpan w:val="2"/>
            <w:vMerge w:val="restart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CRITERIOS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EVALUACIÓN</w:t>
            </w:r>
          </w:p>
        </w:tc>
        <w:tc>
          <w:tcPr>
            <w:tcW w:w="2064" w:type="dxa"/>
            <w:vMerge w:val="restart"/>
            <w:tcBorders>
              <w:top w:val="single" w:sz="1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ESTÁNDARES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DE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 xml:space="preserve"> </w:t>
            </w:r>
            <w:r w:rsidRPr="00890497">
              <w:rPr>
                <w:rFonts w:ascii="Calibri" w:eastAsia="Calibri" w:hAnsi="Calibri" w:cs="Calibri"/>
                <w:b/>
                <w:szCs w:val="28"/>
              </w:rPr>
              <w:t>APRENDIZAJE</w:t>
            </w:r>
          </w:p>
        </w:tc>
        <w:tc>
          <w:tcPr>
            <w:tcW w:w="7809" w:type="dxa"/>
            <w:gridSpan w:val="5"/>
            <w:tcBorders>
              <w:top w:val="single" w:sz="1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9F1D6B">
              <w:rPr>
                <w:rFonts w:ascii="Calibri" w:eastAsia="Calibri" w:hAnsi="Calibri" w:cs="Calibri"/>
                <w:b/>
                <w:szCs w:val="28"/>
              </w:rPr>
              <w:t>NIVELES DE ADQUISICIÓN</w:t>
            </w:r>
          </w:p>
        </w:tc>
      </w:tr>
      <w:tr w:rsidR="005865CF" w:rsidTr="003643C9">
        <w:trPr>
          <w:trHeight w:val="500"/>
          <w:tblHeader/>
        </w:trPr>
        <w:tc>
          <w:tcPr>
            <w:tcW w:w="2063" w:type="dxa"/>
            <w:vMerge/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gridSpan w:val="2"/>
            <w:vMerge/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2064" w:type="dxa"/>
            <w:vMerge/>
            <w:tcBorders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EN VÍAS DE ADQUISICIÓN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ADQUIRIDO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AVANZADO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Default="005865CF" w:rsidP="003643C9">
            <w:pPr>
              <w:jc w:val="center"/>
              <w:rPr>
                <w:rFonts w:ascii="Calibri" w:eastAsia="Calibri" w:hAnsi="Calibri" w:cs="Calibri"/>
                <w:b/>
                <w:szCs w:val="28"/>
              </w:rPr>
            </w:pPr>
            <w:r>
              <w:rPr>
                <w:rFonts w:ascii="Calibri" w:eastAsia="Calibri" w:hAnsi="Calibri" w:cs="Calibri"/>
                <w:b/>
                <w:szCs w:val="28"/>
              </w:rPr>
              <w:t>EXCELENTE</w:t>
            </w:r>
          </w:p>
        </w:tc>
      </w:tr>
      <w:tr w:rsidR="005865CF" w:rsidTr="003643C9">
        <w:trPr>
          <w:trHeight w:val="688"/>
        </w:trPr>
        <w:tc>
          <w:tcPr>
            <w:tcW w:w="2063" w:type="dxa"/>
          </w:tcPr>
          <w:p w:rsidR="00B260D5" w:rsidRPr="007D333C" w:rsidRDefault="00B260D5" w:rsidP="00B260D5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 w:rsidRPr="007D333C">
              <w:rPr>
                <w:rFonts w:ascii="Arial" w:hAnsi="Arial" w:cs="Arial"/>
                <w:bCs/>
                <w:sz w:val="19"/>
                <w:szCs w:val="19"/>
              </w:rPr>
              <w:t xml:space="preserve">Lectura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del texto literario narrativo</w:t>
            </w:r>
            <w:r w:rsidRPr="007D333C">
              <w:rPr>
                <w:rFonts w:ascii="Arial" w:hAnsi="Arial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bCs/>
                <w:i/>
                <w:sz w:val="19"/>
                <w:szCs w:val="19"/>
              </w:rPr>
              <w:t xml:space="preserve">El paso de </w:t>
            </w:r>
            <w:proofErr w:type="spellStart"/>
            <w:r>
              <w:rPr>
                <w:rFonts w:ascii="Arial" w:hAnsi="Arial" w:cs="Arial"/>
                <w:bCs/>
                <w:i/>
                <w:sz w:val="19"/>
                <w:szCs w:val="19"/>
              </w:rPr>
              <w:t>Nian</w:t>
            </w:r>
            <w:proofErr w:type="spellEnd"/>
            <w:r>
              <w:rPr>
                <w:rFonts w:ascii="Arial" w:hAnsi="Arial" w:cs="Arial"/>
                <w:bCs/>
                <w:i/>
                <w:sz w:val="19"/>
                <w:szCs w:val="19"/>
              </w:rPr>
              <w:t>.</w:t>
            </w:r>
          </w:p>
          <w:p w:rsidR="005865CF" w:rsidRPr="001D1A2C" w:rsidRDefault="005865CF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gridSpan w:val="2"/>
          </w:tcPr>
          <w:p w:rsidR="00B260D5" w:rsidRPr="00D47459" w:rsidRDefault="00B260D5" w:rsidP="00B260D5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Reconocer</w:t>
            </w:r>
            <w:r>
              <w:rPr>
                <w:rFonts w:ascii="Arial" w:hAnsi="Arial" w:cs="Arial"/>
                <w:sz w:val="19"/>
                <w:szCs w:val="19"/>
              </w:rPr>
              <w:t xml:space="preserve"> características de los seres fantásticos de una leyenda, proponer soluciones a lo que se plantea en una leyenda, identificar al héroe y el lugar, analizar el título y la estructura y resumir su contenido. </w:t>
            </w:r>
          </w:p>
          <w:p w:rsidR="005865CF" w:rsidRPr="001D1A2C" w:rsidRDefault="005865C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</w:tcPr>
          <w:p w:rsidR="00B260D5" w:rsidRPr="00D47459" w:rsidRDefault="00B260D5" w:rsidP="00B260D5">
            <w:pPr>
              <w:pStyle w:val="Prrafodelista1"/>
              <w:suppressAutoHyphens w:val="0"/>
              <w:autoSpaceDN/>
              <w:spacing w:after="106" w:line="260" w:lineRule="exact"/>
              <w:ind w:left="0"/>
              <w:textAlignment w:val="auto"/>
              <w:rPr>
                <w:rFonts w:ascii="Arial" w:hAnsi="Arial" w:cs="Arial"/>
                <w:bCs/>
                <w:sz w:val="19"/>
                <w:szCs w:val="19"/>
              </w:rPr>
            </w:pPr>
            <w:r>
              <w:rPr>
                <w:rFonts w:ascii="Calibri" w:hAnsi="Calibri"/>
                <w:sz w:val="16"/>
                <w:szCs w:val="16"/>
              </w:rPr>
              <w:t>Identifica</w:t>
            </w:r>
            <w:r>
              <w:rPr>
                <w:rFonts w:ascii="Arial" w:hAnsi="Arial" w:cs="Arial"/>
                <w:sz w:val="19"/>
                <w:szCs w:val="19"/>
              </w:rPr>
              <w:t xml:space="preserve"> las </w:t>
            </w:r>
            <w:r>
              <w:rPr>
                <w:rFonts w:ascii="Arial" w:hAnsi="Arial" w:cs="Arial"/>
                <w:sz w:val="19"/>
                <w:szCs w:val="19"/>
              </w:rPr>
              <w:t>características de los se</w:t>
            </w:r>
            <w:r>
              <w:rPr>
                <w:rFonts w:ascii="Arial" w:hAnsi="Arial" w:cs="Arial"/>
                <w:sz w:val="19"/>
                <w:szCs w:val="19"/>
              </w:rPr>
              <w:t xml:space="preserve">res fantásticos de una leyenda, su  estructura y resume </w:t>
            </w:r>
            <w:r>
              <w:rPr>
                <w:rFonts w:ascii="Arial" w:hAnsi="Arial" w:cs="Arial"/>
                <w:sz w:val="19"/>
                <w:szCs w:val="19"/>
              </w:rPr>
              <w:t xml:space="preserve">su contenido. </w:t>
            </w:r>
          </w:p>
          <w:p w:rsidR="005865CF" w:rsidRPr="001D1A2C" w:rsidRDefault="005865C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  <w:vAlign w:val="center"/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relatos breves o de extensión media con ayuda de orientaciones y apoyo docente.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  <w:vAlign w:val="center"/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trama general y la información básica contenida </w:t>
            </w:r>
            <w:proofErr w:type="gramStart"/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en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 el relatos</w:t>
            </w:r>
            <w:proofErr w:type="gramEnd"/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  y responde a preguntas sobre los textos de forma adecuada.</w:t>
            </w:r>
          </w:p>
        </w:tc>
        <w:tc>
          <w:tcPr>
            <w:tcW w:w="1797" w:type="dxa"/>
            <w:tcBorders>
              <w:top w:val="single" w:sz="8" w:space="0" w:color="8064A2"/>
            </w:tcBorders>
            <w:vAlign w:val="center"/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y los detalles que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se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transmiten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en la narración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 y los describe de forma autónoma y adecuada.</w:t>
            </w:r>
          </w:p>
        </w:tc>
        <w:tc>
          <w:tcPr>
            <w:tcW w:w="2419" w:type="dxa"/>
            <w:tcBorders>
              <w:top w:val="single" w:sz="8" w:space="0" w:color="8064A2"/>
            </w:tcBorders>
            <w:vAlign w:val="center"/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Comprende la información básica y los detalles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de la narración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 su estructura o aspectos formales y describe de forma autónoma y con habilidad para expresarse.</w:t>
            </w:r>
          </w:p>
        </w:tc>
      </w:tr>
      <w:tr w:rsidR="005865CF" w:rsidTr="003643C9">
        <w:trPr>
          <w:trHeight w:val="688"/>
        </w:trPr>
        <w:tc>
          <w:tcPr>
            <w:tcW w:w="2063" w:type="dxa"/>
          </w:tcPr>
          <w:p w:rsidR="005865CF" w:rsidRPr="002F4F0D" w:rsidRDefault="005865CF" w:rsidP="003643C9">
            <w:pPr>
              <w:spacing w:line="360" w:lineRule="auto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Ela</w:t>
            </w:r>
            <w:r w:rsidR="00B260D5">
              <w:rPr>
                <w:rFonts w:cstheme="minorHAnsi"/>
                <w:sz w:val="16"/>
                <w:szCs w:val="16"/>
              </w:rPr>
              <w:t>boración del resumen de la leyenda.</w:t>
            </w:r>
          </w:p>
          <w:p w:rsidR="005865CF" w:rsidRPr="00D43B84" w:rsidRDefault="005865CF" w:rsidP="003643C9">
            <w:pPr>
              <w:spacing w:after="106" w:line="260" w:lineRule="exact"/>
              <w:jc w:val="center"/>
              <w:rPr>
                <w:rFonts w:ascii="Calibri" w:eastAsia="Times New Roman" w:hAnsi="Calibri" w:cs="Calibri"/>
                <w:lang w:val="es-ES" w:eastAsia="es-ES"/>
              </w:rPr>
            </w:pPr>
          </w:p>
        </w:tc>
        <w:tc>
          <w:tcPr>
            <w:tcW w:w="2064" w:type="dxa"/>
            <w:gridSpan w:val="2"/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2F4F0D">
              <w:rPr>
                <w:rFonts w:cstheme="minorHAnsi"/>
                <w:iCs/>
                <w:sz w:val="16"/>
                <w:szCs w:val="16"/>
              </w:rPr>
              <w:t>Producir textos con diferentes intenciones comunicativas con coherencia, respetando su estructura y aplicando las reglas ortográficas, cuidando la caligrafía, el orden y la</w:t>
            </w:r>
            <w:r>
              <w:rPr>
                <w:rFonts w:cstheme="minorHAnsi"/>
                <w:iCs/>
                <w:sz w:val="16"/>
                <w:szCs w:val="16"/>
              </w:rPr>
              <w:t xml:space="preserve"> presentación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2F4F0D">
              <w:rPr>
                <w:rFonts w:cstheme="minorHAnsi"/>
                <w:sz w:val="16"/>
                <w:szCs w:val="16"/>
              </w:rPr>
              <w:t>Resume el contenido de textos propios recogiendo las ideas fundamentales, evitando parafrasear el texto y utilizando una expresión personal.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5865CF" w:rsidRPr="00A9783F" w:rsidRDefault="005865CF" w:rsidP="003643C9">
            <w:pPr>
              <w:widowControl w:val="0"/>
              <w:spacing w:before="40" w:after="40" w:line="220" w:lineRule="exact"/>
              <w:rPr>
                <w:sz w:val="16"/>
                <w:szCs w:val="16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Identifica el tema general del texto y parafrasea palabras sueltas o frases inconexas del texto sin alcanzar una comprensión clara del texto ni sintetizar sus aspectos básicos.</w:t>
            </w:r>
          </w:p>
          <w:p w:rsidR="005865CF" w:rsidRPr="00D43B84" w:rsidRDefault="005865CF" w:rsidP="003643C9">
            <w:pPr>
              <w:rPr>
                <w:rFonts w:ascii="Calibri" w:hAnsi="Calibri" w:cs="Calibri"/>
              </w:rPr>
            </w:pP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Identifica el tema y las ideas generales más importantes de un texto y esboza una síntesis de su contenido parafraseando fragmentos del texto.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Comprende el tema y las ideas básicas más importantes de un texto y esboza una síntesis de su contenido empleando sus propias palabras.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>Resume el texto de forma correcta y breve, empleando sus propias palabras para describir las ideas básicas de la lectura.</w:t>
            </w:r>
          </w:p>
        </w:tc>
      </w:tr>
      <w:tr w:rsidR="005865CF" w:rsidTr="003643C9">
        <w:trPr>
          <w:trHeight w:val="688"/>
        </w:trPr>
        <w:tc>
          <w:tcPr>
            <w:tcW w:w="2063" w:type="dxa"/>
          </w:tcPr>
          <w:p w:rsidR="005865CF" w:rsidRPr="001D1A2C" w:rsidRDefault="00B260D5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El adjetivo</w:t>
            </w:r>
          </w:p>
        </w:tc>
        <w:tc>
          <w:tcPr>
            <w:tcW w:w="2064" w:type="dxa"/>
            <w:gridSpan w:val="2"/>
          </w:tcPr>
          <w:p w:rsidR="005865CF" w:rsidRPr="001D1A2C" w:rsidRDefault="005865CF" w:rsidP="00B260D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Identificar y clasificar los </w:t>
            </w:r>
            <w:r w:rsidR="00B260D5">
              <w:rPr>
                <w:rFonts w:ascii="Calibri" w:eastAsia="Times New Roman" w:hAnsi="Calibri" w:cs="Times New Roman"/>
                <w:sz w:val="16"/>
                <w:szCs w:val="16"/>
              </w:rPr>
              <w:t>adjetivos.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D43B84" w:rsidRDefault="00B260D5" w:rsidP="003643C9">
            <w:pPr>
              <w:rPr>
                <w:rFonts w:ascii="Calibri" w:hAnsi="Calibri" w:cs="Calibri"/>
              </w:rPr>
            </w:pPr>
            <w:r w:rsidRPr="001D1A2C">
              <w:rPr>
                <w:rFonts w:ascii="Calibri" w:eastAsia="Times New Roman" w:hAnsi="Calibri" w:cs="Times New Roman"/>
                <w:sz w:val="16"/>
                <w:szCs w:val="16"/>
              </w:rPr>
              <w:t xml:space="preserve">Identificar y clasificar los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adjetivos según su género, número y grado.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sustantivos en un texto a partir de las indicaciones o pautas del docente y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tiene dificultades para construir oraciones nuevas siguiendo una estructura propuesta y empleando nombres.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 xml:space="preserve">Distingue sustantivos en un texto de manera autónoma, los emplea en la construcción de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oraciones siguiendo la estructura propuesta en la actividad y ocasionalmente comete errores ortográficos o de concordancia.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5865CF" w:rsidRPr="00A9783F" w:rsidRDefault="005865CF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Distingue sustantivos en un texto de manera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autónoma y los emplea en la construcción de oraciones siguiendo la estructura propuesta en la actividad de manera adecuada.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5865CF" w:rsidRPr="00A9783F" w:rsidRDefault="005865CF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t xml:space="preserve">Reconoce sustantivos en un texto de manera autónoma y los </w:t>
            </w:r>
            <w:r w:rsidRPr="00A9783F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emplea en la construcción de oraciones siguiendo la estructura propuesta en la actividad de manera adecuada.</w:t>
            </w:r>
          </w:p>
        </w:tc>
      </w:tr>
      <w:tr w:rsidR="00B260D5" w:rsidTr="003643C9">
        <w:trPr>
          <w:trHeight w:val="688"/>
        </w:trPr>
        <w:tc>
          <w:tcPr>
            <w:tcW w:w="2063" w:type="dxa"/>
          </w:tcPr>
          <w:p w:rsidR="00B260D5" w:rsidRDefault="00B260D5" w:rsidP="003643C9">
            <w:pPr>
              <w:spacing w:after="106" w:line="26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Palabras tabú y eufemismos.</w:t>
            </w:r>
          </w:p>
        </w:tc>
        <w:tc>
          <w:tcPr>
            <w:tcW w:w="2064" w:type="dxa"/>
            <w:gridSpan w:val="2"/>
          </w:tcPr>
          <w:p w:rsidR="00B260D5" w:rsidRPr="001D1A2C" w:rsidRDefault="00B260D5" w:rsidP="00B260D5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Reconocer  la palabra tabú con los eufemismos que se emplean.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B260D5" w:rsidRPr="001D1A2C" w:rsidRDefault="00B260D5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Relaciona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la palabra tabú co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n los eufemismos que se emplean, utilizándolos en diversos contextos.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</w:tcBorders>
          </w:tcPr>
          <w:p w:rsidR="00B260D5" w:rsidRPr="00A9783F" w:rsidRDefault="00B260D5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una palabra tabú de un eufemismo.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</w:tcBorders>
          </w:tcPr>
          <w:p w:rsidR="00B260D5" w:rsidRPr="00A9783F" w:rsidRDefault="00B260D5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Relaciona algunas palabras tabú con su eufemismo. </w:t>
            </w:r>
          </w:p>
        </w:tc>
        <w:tc>
          <w:tcPr>
            <w:tcW w:w="1797" w:type="dxa"/>
            <w:tcBorders>
              <w:top w:val="single" w:sz="8" w:space="0" w:color="8064A2"/>
            </w:tcBorders>
          </w:tcPr>
          <w:p w:rsidR="00B260D5" w:rsidRPr="00A9783F" w:rsidRDefault="00B260D5" w:rsidP="003643C9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Utiliza indistintamente las palabras tabú y los eufemismos sin importar el contexto.</w:t>
            </w:r>
          </w:p>
        </w:tc>
        <w:tc>
          <w:tcPr>
            <w:tcW w:w="2419" w:type="dxa"/>
            <w:tcBorders>
              <w:top w:val="single" w:sz="8" w:space="0" w:color="8064A2"/>
            </w:tcBorders>
          </w:tcPr>
          <w:p w:rsidR="00B260D5" w:rsidRPr="00A9783F" w:rsidRDefault="00B260D5" w:rsidP="00B260D5">
            <w:pPr>
              <w:widowControl w:val="0"/>
              <w:spacing w:before="40" w:after="40" w:line="220" w:lineRule="exact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Utiliza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correctamente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las palabras tabú y los eufemismos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atendiendo al 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 xml:space="preserve"> contexto.</w:t>
            </w:r>
          </w:p>
        </w:tc>
      </w:tr>
      <w:tr w:rsidR="005865CF" w:rsidTr="003643C9">
        <w:trPr>
          <w:trHeight w:val="688"/>
        </w:trPr>
        <w:tc>
          <w:tcPr>
            <w:tcW w:w="2063" w:type="dxa"/>
          </w:tcPr>
          <w:p w:rsidR="005865CF" w:rsidRPr="002F4F0D" w:rsidRDefault="005865CF" w:rsidP="003643C9">
            <w:pPr>
              <w:pStyle w:val="Prrafodelista1"/>
              <w:spacing w:line="360" w:lineRule="auto"/>
              <w:ind w:left="0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2F4F0D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Las reglas </w:t>
            </w:r>
            <w:r w:rsidR="00B260D5">
              <w:rPr>
                <w:rFonts w:asciiTheme="minorHAnsi" w:hAnsiTheme="minorHAnsi" w:cstheme="minorHAnsi"/>
                <w:bCs/>
                <w:sz w:val="16"/>
                <w:szCs w:val="16"/>
              </w:rPr>
              <w:t>generales de acentuación de hiatos y diptongos.</w:t>
            </w:r>
          </w:p>
          <w:p w:rsidR="005865CF" w:rsidRPr="00D43B84" w:rsidRDefault="005865CF" w:rsidP="003643C9">
            <w:pPr>
              <w:spacing w:after="106" w:line="260" w:lineRule="exact"/>
              <w:rPr>
                <w:rFonts w:ascii="Calibri" w:eastAsia="Times New Roman" w:hAnsi="Calibri" w:cs="Calibri"/>
                <w:lang w:eastAsia="es-ES"/>
              </w:rPr>
            </w:pPr>
          </w:p>
        </w:tc>
        <w:tc>
          <w:tcPr>
            <w:tcW w:w="2064" w:type="dxa"/>
            <w:gridSpan w:val="2"/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5D153B">
              <w:rPr>
                <w:rFonts w:cstheme="minorHAnsi"/>
                <w:sz w:val="16"/>
                <w:szCs w:val="16"/>
              </w:rPr>
              <w:t>Aplicar correctamente las</w:t>
            </w:r>
            <w:r>
              <w:rPr>
                <w:rFonts w:ascii="Calibri" w:hAnsi="Calibri" w:cs="Calibri"/>
              </w:rPr>
              <w:t xml:space="preserve"> </w:t>
            </w:r>
            <w:r w:rsidR="00B260D5">
              <w:rPr>
                <w:rFonts w:cstheme="minorHAnsi"/>
                <w:sz w:val="16"/>
                <w:szCs w:val="16"/>
              </w:rPr>
              <w:t>reglas de acentuación de hiatos y diptongos.</w:t>
            </w:r>
          </w:p>
        </w:tc>
        <w:tc>
          <w:tcPr>
            <w:tcW w:w="2064" w:type="dxa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D43B84" w:rsidRDefault="005865CF" w:rsidP="003643C9">
            <w:pPr>
              <w:rPr>
                <w:rFonts w:ascii="Calibri" w:hAnsi="Calibri" w:cs="Calibri"/>
              </w:rPr>
            </w:pPr>
            <w:r w:rsidRPr="005F2A69">
              <w:rPr>
                <w:rFonts w:cstheme="minorHAnsi"/>
                <w:sz w:val="16"/>
                <w:szCs w:val="16"/>
              </w:rPr>
              <w:t>Clasifica las palabras en agudas, llanas, esdrújulas y sobresdrújulas</w:t>
            </w:r>
          </w:p>
        </w:tc>
        <w:tc>
          <w:tcPr>
            <w:tcW w:w="1796" w:type="dxa"/>
            <w:tcBorders>
              <w:top w:val="single" w:sz="8" w:space="0" w:color="8064A2"/>
              <w:left w:val="single" w:sz="12" w:space="0" w:color="8064A2"/>
              <w:bottom w:val="single" w:sz="8" w:space="0" w:color="8064A2"/>
            </w:tcBorders>
            <w:vAlign w:val="center"/>
          </w:tcPr>
          <w:p w:rsidR="005865CF" w:rsidRPr="00D43B84" w:rsidRDefault="00B260D5" w:rsidP="003643C9">
            <w:pPr>
              <w:rPr>
                <w:rFonts w:ascii="Calibri" w:hAnsi="Calibri" w:cs="Calibri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Diferencia los diptongos de los hiatos.</w:t>
            </w:r>
          </w:p>
        </w:tc>
        <w:tc>
          <w:tcPr>
            <w:tcW w:w="1797" w:type="dxa"/>
            <w:gridSpan w:val="2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D43B84" w:rsidRDefault="00B260D5" w:rsidP="003643C9">
            <w:pPr>
              <w:rPr>
                <w:rFonts w:ascii="Calibri" w:hAnsi="Calibri" w:cs="Calibri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hiatos.</w:t>
            </w:r>
          </w:p>
        </w:tc>
        <w:tc>
          <w:tcPr>
            <w:tcW w:w="1797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D43B84" w:rsidRDefault="00B260D5" w:rsidP="003643C9">
            <w:pPr>
              <w:rPr>
                <w:rFonts w:ascii="Calibri" w:hAnsi="Calibri" w:cs="Calibri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as que tienen diptongo e hiatos y conoce las reglas de acentuación pero no siempre las aplica correctamente</w:t>
            </w:r>
          </w:p>
        </w:tc>
        <w:tc>
          <w:tcPr>
            <w:tcW w:w="241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D43B84" w:rsidRDefault="00B260D5" w:rsidP="003643C9">
            <w:pPr>
              <w:rPr>
                <w:rFonts w:ascii="Calibri" w:hAnsi="Calibri" w:cs="Calibri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Divide correctamente por sílabas las palabras que tienen diptongo e hiatos y c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onoce las reglas de acentuación y siempre las aplica correctamente.</w:t>
            </w:r>
          </w:p>
        </w:tc>
      </w:tr>
    </w:tbl>
    <w:p w:rsidR="00F835CC" w:rsidRDefault="00F835CC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130"/>
        <w:gridCol w:w="2225"/>
        <w:gridCol w:w="2674"/>
        <w:gridCol w:w="2674"/>
        <w:gridCol w:w="2675"/>
      </w:tblGrid>
      <w:tr w:rsidR="005865CF" w:rsidTr="003643C9">
        <w:trPr>
          <w:tblHeader/>
        </w:trPr>
        <w:tc>
          <w:tcPr>
            <w:tcW w:w="313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5865CF" w:rsidRPr="00620962" w:rsidRDefault="005865CF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9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620962" w:rsidRDefault="005865CF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</w:tc>
        <w:tc>
          <w:tcPr>
            <w:tcW w:w="5349" w:type="dxa"/>
            <w:gridSpan w:val="2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620962" w:rsidRDefault="005865CF" w:rsidP="003643C9">
            <w:pPr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5865CF" w:rsidTr="003643C9">
        <w:trPr>
          <w:tblHeader/>
        </w:trPr>
        <w:tc>
          <w:tcPr>
            <w:tcW w:w="5355" w:type="dxa"/>
            <w:gridSpan w:val="2"/>
            <w:tcBorders>
              <w:top w:val="single" w:sz="18" w:space="0" w:color="8064A2"/>
              <w:bottom w:val="single" w:sz="8" w:space="0" w:color="8064A2"/>
              <w:right w:val="single" w:sz="12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Arial Hebrew Scholar" w:hAnsi="Arial Hebrew Scholar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DISEÑO DE ACTIVIDADES</w:t>
            </w:r>
          </w:p>
        </w:tc>
        <w:tc>
          <w:tcPr>
            <w:tcW w:w="2674" w:type="dxa"/>
            <w:tcBorders>
              <w:top w:val="single" w:sz="18" w:space="0" w:color="8064A2"/>
              <w:left w:val="single" w:sz="12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Modelo metodológico</w:t>
            </w:r>
          </w:p>
        </w:tc>
        <w:tc>
          <w:tcPr>
            <w:tcW w:w="2674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Procedimientos metodológicos</w:t>
            </w:r>
          </w:p>
        </w:tc>
        <w:tc>
          <w:tcPr>
            <w:tcW w:w="2675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Cs w:val="28"/>
              </w:rPr>
            </w:pPr>
            <w:r w:rsidRPr="00890497">
              <w:rPr>
                <w:rFonts w:ascii="Calibri" w:hAnsi="Calibri" w:cs="Calibri"/>
                <w:b/>
                <w:szCs w:val="28"/>
              </w:rPr>
              <w:t>Agrupamientos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Lectura individual y colectiva de textos.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Participación.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5865CF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 w:rsidRPr="00414BC7">
              <w:rPr>
                <w:rFonts w:ascii="Calibri" w:eastAsia="Times New Roman" w:hAnsi="Calibri" w:cs="Times New Roman"/>
                <w:sz w:val="16"/>
                <w:szCs w:val="16"/>
              </w:rPr>
              <w:lastRenderedPageBreak/>
              <w:t>Responder de forma individual a las preguntas de la lectura y comentar su contenido en voz alta.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Modelo discursivo/expositivo</w:t>
            </w:r>
          </w:p>
        </w:tc>
        <w:tc>
          <w:tcPr>
            <w:tcW w:w="2674" w:type="dxa"/>
            <w:vAlign w:val="center"/>
          </w:tcPr>
          <w:p w:rsidR="005865CF" w:rsidRPr="007A3A0E" w:rsidRDefault="005865CF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B260D5" w:rsidP="003643C9">
            <w:pPr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Analizar las partes principales de una leyenda.</w:t>
            </w:r>
            <w:r w:rsidR="005865CF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Significatividad.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890497" w:rsidRDefault="00B260D5" w:rsidP="003643C9">
            <w:pPr>
              <w:rPr>
                <w:rFonts w:ascii="Arial Hebrew Scholar" w:hAnsi="Arial Hebrew Scholar" w:cs="Arial Hebrew Scholar"/>
                <w:szCs w:val="20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Identificar los adjetivos de un texto y hacer el mural de las palabras.</w:t>
            </w:r>
            <w:r w:rsidR="005865CF" w:rsidRPr="00414BC7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  <w:r w:rsidR="00B260D5">
              <w:rPr>
                <w:rFonts w:ascii="Calibri" w:hAnsi="Calibri" w:cs="Calibri"/>
                <w:szCs w:val="20"/>
              </w:rPr>
              <w:t>/ grupal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5865CF" w:rsidP="00B260D5">
            <w:pPr>
              <w:rPr>
                <w:rFonts w:eastAsia="Times New Roman" w:cstheme="minorHAnsi"/>
                <w:sz w:val="16"/>
                <w:szCs w:val="16"/>
              </w:rPr>
            </w:pPr>
            <w:r w:rsidRPr="00414BC7">
              <w:rPr>
                <w:rFonts w:eastAsia="Times New Roman" w:cstheme="minorHAnsi"/>
                <w:sz w:val="16"/>
                <w:szCs w:val="16"/>
              </w:rPr>
              <w:t xml:space="preserve">Dividirlas palabras en sílabas, rodear la tónica y clasificar </w:t>
            </w:r>
            <w:r w:rsidR="00B260D5">
              <w:rPr>
                <w:rFonts w:eastAsia="Times New Roman" w:cstheme="minorHAnsi"/>
                <w:sz w:val="16"/>
                <w:szCs w:val="16"/>
              </w:rPr>
              <w:t xml:space="preserve">en agudas, llanas y esdrújulas e indicar los diptongos e hiatos cuando los haya. 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B260D5" w:rsidP="00B260D5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Relacionar las palabras tabú y los eufemismos en diversos contextos a través de ejercicios de clase.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</w:tc>
        <w:tc>
          <w:tcPr>
            <w:tcW w:w="2675" w:type="dxa"/>
            <w:vAlign w:val="center"/>
          </w:tcPr>
          <w:p w:rsidR="005865CF" w:rsidRPr="00B72254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Individual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B260D5" w:rsidP="003643C9">
            <w:pPr>
              <w:rPr>
                <w:rFonts w:eastAsia="Times New Roman"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sz w:val="16"/>
                <w:szCs w:val="16"/>
              </w:rPr>
              <w:t>Lectura de leyendas en formato digital.</w:t>
            </w:r>
          </w:p>
        </w:tc>
        <w:tc>
          <w:tcPr>
            <w:tcW w:w="2674" w:type="dxa"/>
            <w:tcBorders>
              <w:lef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Trabajo por tareas.</w:t>
            </w:r>
          </w:p>
        </w:tc>
        <w:tc>
          <w:tcPr>
            <w:tcW w:w="2674" w:type="dxa"/>
            <w:vAlign w:val="center"/>
          </w:tcPr>
          <w:p w:rsidR="005865CF" w:rsidRPr="007A3A0E" w:rsidRDefault="005865CF" w:rsidP="003643C9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Funcionalidad.</w:t>
            </w:r>
          </w:p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7A3A0E">
              <w:rPr>
                <w:rFonts w:ascii="Arial" w:hAnsi="Arial" w:cs="Arial"/>
                <w:sz w:val="18"/>
                <w:szCs w:val="18"/>
                <w:lang w:val="es-ES"/>
              </w:rPr>
              <w:t>Globalización.</w:t>
            </w:r>
          </w:p>
        </w:tc>
        <w:tc>
          <w:tcPr>
            <w:tcW w:w="2675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Grupal</w:t>
            </w:r>
          </w:p>
        </w:tc>
      </w:tr>
      <w:tr w:rsidR="005865CF" w:rsidTr="003643C9">
        <w:trPr>
          <w:trHeight w:val="794"/>
        </w:trPr>
        <w:tc>
          <w:tcPr>
            <w:tcW w:w="5355" w:type="dxa"/>
            <w:gridSpan w:val="2"/>
            <w:tcBorders>
              <w:top w:val="single" w:sz="8" w:space="0" w:color="8064A2"/>
              <w:bottom w:val="single" w:sz="8" w:space="0" w:color="8064A2"/>
              <w:right w:val="single" w:sz="12" w:space="0" w:color="8064A2"/>
            </w:tcBorders>
            <w:vAlign w:val="center"/>
          </w:tcPr>
          <w:p w:rsidR="005865CF" w:rsidRPr="00414BC7" w:rsidRDefault="005865CF" w:rsidP="003643C9">
            <w:pPr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2674" w:type="dxa"/>
            <w:tcBorders>
              <w:left w:val="single" w:sz="12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4" w:type="dxa"/>
            <w:tcBorders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675" w:type="dxa"/>
            <w:tcBorders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</w:tbl>
    <w:p w:rsidR="005865CF" w:rsidRDefault="005865CF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641"/>
        <w:gridCol w:w="4819"/>
        <w:gridCol w:w="4918"/>
      </w:tblGrid>
      <w:tr w:rsidR="005865CF" w:rsidRPr="009C0468" w:rsidTr="003643C9">
        <w:trPr>
          <w:tblHeader/>
        </w:trPr>
        <w:tc>
          <w:tcPr>
            <w:tcW w:w="3641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918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5865CF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CONTENIDOS TRANSVERSALES</w:t>
            </w:r>
          </w:p>
        </w:tc>
      </w:tr>
      <w:tr w:rsidR="005865CF" w:rsidRPr="00670B50" w:rsidTr="003643C9">
        <w:trPr>
          <w:trHeight w:val="671"/>
          <w:tblHeader/>
        </w:trPr>
        <w:tc>
          <w:tcPr>
            <w:tcW w:w="3641" w:type="dxa"/>
            <w:vMerge w:val="restart"/>
            <w:tcBorders>
              <w:top w:val="single" w:sz="8" w:space="0" w:color="8064A2"/>
              <w:righ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 w:val="22"/>
                <w:szCs w:val="20"/>
              </w:rPr>
            </w:pPr>
            <w:proofErr w:type="spellStart"/>
            <w:r w:rsidRPr="00890497">
              <w:rPr>
                <w:rFonts w:ascii="Calibri" w:hAnsi="Calibri" w:cs="Calibri"/>
                <w:b/>
                <w:szCs w:val="20"/>
              </w:rPr>
              <w:lastRenderedPageBreak/>
              <w:t>T.I.C.s</w:t>
            </w:r>
            <w:proofErr w:type="spellEnd"/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5865CF" w:rsidRPr="00675C81" w:rsidRDefault="005865CF" w:rsidP="00B260D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Uso de internet para juegos de </w:t>
            </w:r>
            <w:r w:rsidR="00B260D5">
              <w:rPr>
                <w:rFonts w:cs="Arial"/>
                <w:szCs w:val="22"/>
              </w:rPr>
              <w:t>hiatos y diptongos.</w:t>
            </w:r>
            <w:r>
              <w:rPr>
                <w:rFonts w:cs="Arial"/>
                <w:szCs w:val="22"/>
              </w:rPr>
              <w:t xml:space="preserve"> </w:t>
            </w:r>
          </w:p>
        </w:tc>
      </w:tr>
      <w:tr w:rsidR="005865CF" w:rsidRPr="00670B50" w:rsidTr="003643C9">
        <w:trPr>
          <w:trHeight w:val="671"/>
          <w:tblHeader/>
        </w:trPr>
        <w:tc>
          <w:tcPr>
            <w:tcW w:w="3641" w:type="dxa"/>
            <w:vMerge/>
            <w:tcBorders>
              <w:right w:val="single" w:sz="12" w:space="0" w:color="8064A2"/>
            </w:tcBorders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5865CF" w:rsidRPr="0082325A" w:rsidRDefault="005865CF" w:rsidP="00B260D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Uso de internet para </w:t>
            </w:r>
            <w:r w:rsidR="00B260D5">
              <w:rPr>
                <w:rFonts w:cs="Arial"/>
                <w:szCs w:val="22"/>
              </w:rPr>
              <w:t>la lectura de leyendas.</w:t>
            </w:r>
            <w:r>
              <w:rPr>
                <w:rFonts w:cs="Arial"/>
                <w:szCs w:val="22"/>
              </w:rPr>
              <w:t xml:space="preserve"> </w:t>
            </w:r>
          </w:p>
        </w:tc>
      </w:tr>
      <w:tr w:rsidR="00B260D5" w:rsidRPr="00670B50" w:rsidTr="003643C9">
        <w:trPr>
          <w:trHeight w:val="671"/>
          <w:tblHeader/>
        </w:trPr>
        <w:tc>
          <w:tcPr>
            <w:tcW w:w="3641" w:type="dxa"/>
            <w:tcBorders>
              <w:right w:val="single" w:sz="12" w:space="0" w:color="8064A2"/>
            </w:tcBorders>
            <w:vAlign w:val="center"/>
          </w:tcPr>
          <w:p w:rsidR="00B260D5" w:rsidRPr="00890497" w:rsidRDefault="00B260D5" w:rsidP="003643C9">
            <w:pPr>
              <w:jc w:val="center"/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9737" w:type="dxa"/>
            <w:gridSpan w:val="2"/>
            <w:tcBorders>
              <w:left w:val="single" w:sz="12" w:space="0" w:color="8064A2"/>
            </w:tcBorders>
            <w:vAlign w:val="center"/>
          </w:tcPr>
          <w:p w:rsidR="00B260D5" w:rsidRDefault="00B260D5" w:rsidP="00B260D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Realizar los ejercicios del libro digital.</w:t>
            </w:r>
            <w:bookmarkStart w:id="0" w:name="_GoBack"/>
            <w:bookmarkEnd w:id="0"/>
          </w:p>
        </w:tc>
      </w:tr>
    </w:tbl>
    <w:p w:rsidR="005865CF" w:rsidRDefault="005865CF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459"/>
        <w:gridCol w:w="4459"/>
        <w:gridCol w:w="4460"/>
      </w:tblGrid>
      <w:tr w:rsidR="005865CF" w:rsidTr="003643C9">
        <w:trPr>
          <w:tblHeader/>
        </w:trPr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5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460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: </w:t>
            </w:r>
          </w:p>
        </w:tc>
      </w:tr>
      <w:tr w:rsidR="005865CF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RECURSOS PARA LA EVALUACIÓN</w:t>
            </w:r>
          </w:p>
        </w:tc>
      </w:tr>
      <w:tr w:rsidR="005865CF" w:rsidTr="003643C9">
        <w:trPr>
          <w:tblHeader/>
        </w:trPr>
        <w:tc>
          <w:tcPr>
            <w:tcW w:w="4459" w:type="dxa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Procedimiento de evaluación</w:t>
            </w:r>
          </w:p>
        </w:tc>
        <w:tc>
          <w:tcPr>
            <w:tcW w:w="4459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Instrumentos de evaluación</w:t>
            </w:r>
          </w:p>
        </w:tc>
        <w:tc>
          <w:tcPr>
            <w:tcW w:w="4460" w:type="dxa"/>
            <w:tcBorders>
              <w:top w:val="single" w:sz="1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</w:rPr>
            </w:pPr>
            <w:r w:rsidRPr="00890497">
              <w:rPr>
                <w:rFonts w:ascii="Calibri" w:hAnsi="Calibri" w:cs="Calibri"/>
                <w:b/>
              </w:rPr>
              <w:t>Sistema de calificación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trabajo diario.</w:t>
            </w: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Observación directa del alumno.</w:t>
            </w: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</w:t>
            </w:r>
            <w:r>
              <w:rPr>
                <w:rFonts w:ascii="Calibri" w:hAnsi="Calibri" w:cs="Calibri"/>
                <w:b/>
                <w:szCs w:val="20"/>
              </w:rPr>
              <w:t>l</w:t>
            </w:r>
            <w:r w:rsidRPr="00890497">
              <w:rPr>
                <w:rFonts w:ascii="Calibri" w:hAnsi="Calibri" w:cs="Calibri"/>
                <w:b/>
                <w:szCs w:val="20"/>
              </w:rPr>
              <w:t>itativa: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Análisis y valoración de tareas especialmente creadas para la evaluación.</w:t>
            </w: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 de la unidad.</w:t>
            </w: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Rúbricas de la unidad.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cuantitativa del avance individual.</w:t>
            </w: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correspondientes a la unidad.</w:t>
            </w: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Pruebas de evaluación por competencias.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Valoración cualitativa del avance individual.</w:t>
            </w: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Prueba de evaluación por competencias correspondientes a la unidad.</w:t>
            </w: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2F4F0D">
              <w:rPr>
                <w:rFonts w:eastAsia="Times New Roman" w:cstheme="minorHAnsi"/>
                <w:sz w:val="16"/>
                <w:szCs w:val="16"/>
              </w:rPr>
              <w:t>Cuaderno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b/>
                <w:szCs w:val="20"/>
              </w:rPr>
            </w:pPr>
            <w:r w:rsidRPr="00890497">
              <w:rPr>
                <w:rFonts w:ascii="Calibri" w:hAnsi="Calibri" w:cs="Calibri"/>
                <w:b/>
                <w:szCs w:val="20"/>
              </w:rPr>
              <w:t>Cualificación cuantitativa: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5865CF" w:rsidRPr="00081E20" w:rsidRDefault="005865CF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60% pruebas escritas y orales.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5865CF" w:rsidRPr="00081E20" w:rsidRDefault="005865CF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participación, esfuerzo y atención.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Actitud de escucha.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Participación en las actividades del aula.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5% Interés y predisposición.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lastRenderedPageBreak/>
              <w:t>5% Trae el material necesario.</w:t>
            </w:r>
          </w:p>
          <w:p w:rsidR="005865CF" w:rsidRPr="00890497" w:rsidRDefault="005865CF" w:rsidP="003643C9">
            <w:pPr>
              <w:ind w:firstLine="579"/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contextualSpacing/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7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5865CF" w:rsidRPr="00081E20" w:rsidRDefault="005865CF" w:rsidP="003643C9">
            <w:pPr>
              <w:rPr>
                <w:rFonts w:ascii="Calibri" w:hAnsi="Calibri" w:cs="Calibri"/>
                <w:szCs w:val="20"/>
                <w:u w:val="single"/>
              </w:rPr>
            </w:pPr>
            <w:r w:rsidRPr="00081E20">
              <w:rPr>
                <w:rFonts w:ascii="Calibri" w:hAnsi="Calibri" w:cs="Calibri"/>
                <w:szCs w:val="20"/>
                <w:u w:val="single"/>
              </w:rPr>
              <w:t>20% trabajo diario, cuadernos y fichas.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Trae a clase el trabajo pedido.</w:t>
            </w:r>
          </w:p>
          <w:p w:rsidR="005865CF" w:rsidRPr="00081E20" w:rsidRDefault="005865CF" w:rsidP="003643C9">
            <w:pPr>
              <w:ind w:left="442"/>
              <w:rPr>
                <w:rFonts w:ascii="Calibri" w:hAnsi="Calibri" w:cs="Calibri"/>
                <w:szCs w:val="20"/>
              </w:rPr>
            </w:pPr>
            <w:r w:rsidRPr="00081E20">
              <w:rPr>
                <w:rFonts w:ascii="Calibri" w:hAnsi="Calibri" w:cs="Calibri"/>
                <w:szCs w:val="20"/>
              </w:rPr>
              <w:t>10% Presentación, orden, limpieza y corrección del trabajo pedido.</w:t>
            </w:r>
          </w:p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743D2E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743D2E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 w:val="restart"/>
            <w:vAlign w:val="center"/>
          </w:tcPr>
          <w:p w:rsidR="005865CF" w:rsidRPr="00631EA5" w:rsidRDefault="005865CF" w:rsidP="003643C9">
            <w:pPr>
              <w:ind w:firstLine="579"/>
              <w:rPr>
                <w:rFonts w:ascii="Cambria" w:hAnsi="Cambria" w:cs="Arial Hebrew Scholar"/>
                <w:szCs w:val="20"/>
              </w:rPr>
            </w:pPr>
            <w:r>
              <w:rPr>
                <w:rFonts w:ascii="Cambria" w:hAnsi="Cambria" w:cs="Arial Hebrew Scholar"/>
                <w:szCs w:val="20"/>
              </w:rPr>
              <w:t>Para poder hacer la media hay que sacar mínimo un 4,5 (de media) sobre 10 en los exámenes.</w:t>
            </w: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8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  <w:tr w:rsidR="005865CF" w:rsidTr="003643C9">
        <w:trPr>
          <w:trHeight w:val="283"/>
        </w:trPr>
        <w:tc>
          <w:tcPr>
            <w:tcW w:w="4459" w:type="dxa"/>
            <w:tcBorders>
              <w:top w:val="single" w:sz="8" w:space="0" w:color="8064A2"/>
              <w:bottom w:val="single" w:sz="24" w:space="0" w:color="8064A2"/>
            </w:tcBorders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59" w:type="dxa"/>
            <w:vAlign w:val="center"/>
          </w:tcPr>
          <w:p w:rsidR="005865CF" w:rsidRPr="00890497" w:rsidRDefault="005865CF" w:rsidP="003643C9">
            <w:pPr>
              <w:rPr>
                <w:rFonts w:ascii="Arial Hebrew Scholar" w:hAnsi="Arial Hebrew Scholar" w:cs="Arial Hebrew Scholar"/>
                <w:szCs w:val="20"/>
              </w:rPr>
            </w:pPr>
          </w:p>
        </w:tc>
        <w:tc>
          <w:tcPr>
            <w:tcW w:w="4460" w:type="dxa"/>
            <w:vMerge/>
            <w:vAlign w:val="center"/>
          </w:tcPr>
          <w:p w:rsidR="005865CF" w:rsidRPr="00890497" w:rsidRDefault="005865CF" w:rsidP="003643C9">
            <w:pPr>
              <w:ind w:firstLine="579"/>
              <w:rPr>
                <w:rFonts w:ascii="Arial Hebrew Scholar" w:hAnsi="Arial Hebrew Scholar" w:cs="Arial Hebrew Scholar"/>
                <w:szCs w:val="20"/>
              </w:rPr>
            </w:pPr>
          </w:p>
        </w:tc>
      </w:tr>
    </w:tbl>
    <w:p w:rsidR="005865CF" w:rsidRDefault="005865CF"/>
    <w:tbl>
      <w:tblPr>
        <w:tblStyle w:val="Tablaconcuadrcula"/>
        <w:tblW w:w="0" w:type="auto"/>
        <w:tblBorders>
          <w:top w:val="single" w:sz="24" w:space="0" w:color="8064A2"/>
          <w:left w:val="single" w:sz="24" w:space="0" w:color="8064A2"/>
          <w:bottom w:val="single" w:sz="24" w:space="0" w:color="8064A2"/>
          <w:right w:val="single" w:sz="24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237"/>
        <w:gridCol w:w="4819"/>
        <w:gridCol w:w="5322"/>
      </w:tblGrid>
      <w:tr w:rsidR="005865CF" w:rsidRPr="009C0468" w:rsidTr="003643C9">
        <w:trPr>
          <w:tblHeader/>
        </w:trPr>
        <w:tc>
          <w:tcPr>
            <w:tcW w:w="3237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8D097E" w:rsidRDefault="005865CF" w:rsidP="003643C9">
            <w:pPr>
              <w:rPr>
                <w:rFonts w:ascii="Cambria" w:hAnsi="Cambria" w:cs="Arial Hebrew Scholar"/>
                <w:b/>
                <w:szCs w:val="28"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CURSO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</w:p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ÁREA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4819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UNIDAD</w:t>
            </w:r>
            <w:r w:rsidRPr="00890497">
              <w:rPr>
                <w:rFonts w:ascii="Arial Hebrew Scholar" w:hAnsi="Arial Hebrew Scholar" w:cs="Arial Hebrew Scholar" w:hint="cs"/>
                <w:b/>
                <w:szCs w:val="28"/>
              </w:rPr>
              <w:t>: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 xml:space="preserve"> </w:t>
            </w:r>
          </w:p>
        </w:tc>
        <w:tc>
          <w:tcPr>
            <w:tcW w:w="5322" w:type="dxa"/>
            <w:tcBorders>
              <w:top w:val="single" w:sz="24" w:space="0" w:color="8064A2"/>
              <w:bottom w:val="single" w:sz="18" w:space="0" w:color="8064A2"/>
            </w:tcBorders>
            <w:shd w:val="clear" w:color="auto" w:fill="C4B5D4"/>
            <w:vAlign w:val="center"/>
          </w:tcPr>
          <w:p w:rsidR="005865CF" w:rsidRPr="00FD4444" w:rsidRDefault="005865CF" w:rsidP="003643C9">
            <w:pPr>
              <w:rPr>
                <w:rFonts w:ascii="Arial Hebrew Scholar" w:hAnsi="Arial Hebrew Scholar" w:cs="Arial Hebrew Scholar"/>
                <w:b/>
              </w:rPr>
            </w:pPr>
            <w:r w:rsidRPr="00890497">
              <w:rPr>
                <w:rFonts w:ascii="Calibri" w:eastAsia="Calibri" w:hAnsi="Calibri" w:cs="Calibri"/>
                <w:b/>
                <w:szCs w:val="28"/>
              </w:rPr>
              <w:t>TEMPORALIZACIÓN</w:t>
            </w:r>
            <w:r>
              <w:rPr>
                <w:rFonts w:ascii="Arial Hebrew Scholar" w:hAnsi="Arial Hebrew Scholar" w:cs="Arial Hebrew Scholar"/>
                <w:b/>
                <w:szCs w:val="28"/>
              </w:rPr>
              <w:t>:</w:t>
            </w:r>
          </w:p>
        </w:tc>
      </w:tr>
      <w:tr w:rsidR="005865CF" w:rsidRPr="006C6C59" w:rsidTr="003643C9">
        <w:trPr>
          <w:tblHeader/>
        </w:trPr>
        <w:tc>
          <w:tcPr>
            <w:tcW w:w="13378" w:type="dxa"/>
            <w:gridSpan w:val="3"/>
            <w:tcBorders>
              <w:top w:val="single" w:sz="18" w:space="0" w:color="8064A2"/>
              <w:bottom w:val="single" w:sz="8" w:space="0" w:color="8064A2"/>
            </w:tcBorders>
            <w:shd w:val="clear" w:color="auto" w:fill="E0D8E9"/>
            <w:vAlign w:val="center"/>
          </w:tcPr>
          <w:p w:rsidR="005865CF" w:rsidRPr="00890497" w:rsidRDefault="005865CF" w:rsidP="003643C9">
            <w:pPr>
              <w:jc w:val="center"/>
              <w:rPr>
                <w:rFonts w:ascii="Calibri" w:hAnsi="Calibri" w:cs="Calibri"/>
                <w:b/>
                <w:sz w:val="28"/>
              </w:rPr>
            </w:pPr>
            <w:r w:rsidRPr="00890497">
              <w:rPr>
                <w:rFonts w:ascii="Calibri" w:eastAsia="Calibri" w:hAnsi="Calibri" w:cs="Calibri"/>
                <w:b/>
              </w:rPr>
              <w:t>ATENCIÓN A LA DIVERSIDAD</w:t>
            </w:r>
          </w:p>
        </w:tc>
      </w:tr>
      <w:tr w:rsidR="005865CF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5865CF" w:rsidRPr="00142E80" w:rsidRDefault="005865CF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Utilización de actividades de refuerzo y ampliación según las necesidades de cada alumno.</w:t>
            </w:r>
          </w:p>
        </w:tc>
      </w:tr>
      <w:tr w:rsidR="005865CF" w:rsidRPr="00670B50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5865CF" w:rsidRPr="00142E80" w:rsidRDefault="005865CF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Organización flexible del aula.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5865CF" w:rsidRPr="00142E80" w:rsidRDefault="005865CF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t>Refuerzos positivos para el reconocimiento del esfuerzo de los alumnos con ritmo más lento.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8" w:space="0" w:color="8064A2"/>
            </w:tcBorders>
          </w:tcPr>
          <w:p w:rsidR="005865CF" w:rsidRPr="00142E80" w:rsidRDefault="005865CF" w:rsidP="003643C9">
            <w:pPr>
              <w:ind w:left="720"/>
              <w:contextualSpacing/>
              <w:jc w:val="both"/>
            </w:pPr>
            <w:r w:rsidRPr="002F4F0D">
              <w:rPr>
                <w:rFonts w:cstheme="minorHAnsi"/>
                <w:sz w:val="16"/>
                <w:szCs w:val="16"/>
              </w:rPr>
              <w:lastRenderedPageBreak/>
              <w:t>Utilización de actividades de refuerzo y ampliación según las necesidades de cada alumno.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5865CF" w:rsidRPr="002F4F0D" w:rsidRDefault="005865CF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Adaptación de actividades (apoyo gráfico/visual)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5865CF" w:rsidRPr="002F4F0D" w:rsidRDefault="005865CF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Mayor participación posible en las actividades propuestas.</w:t>
            </w:r>
          </w:p>
        </w:tc>
      </w:tr>
      <w:tr w:rsidR="005865CF" w:rsidRPr="009C0468" w:rsidTr="003643C9">
        <w:trPr>
          <w:trHeight w:val="794"/>
          <w:tblHeader/>
        </w:trPr>
        <w:tc>
          <w:tcPr>
            <w:tcW w:w="13378" w:type="dxa"/>
            <w:gridSpan w:val="3"/>
            <w:tcBorders>
              <w:top w:val="single" w:sz="8" w:space="0" w:color="8064A2"/>
              <w:bottom w:val="single" w:sz="24" w:space="0" w:color="8064A2"/>
            </w:tcBorders>
          </w:tcPr>
          <w:p w:rsidR="005865CF" w:rsidRPr="002F4F0D" w:rsidRDefault="005865CF" w:rsidP="003643C9">
            <w:pPr>
              <w:ind w:left="720"/>
              <w:contextualSpacing/>
              <w:jc w:val="both"/>
              <w:rPr>
                <w:rFonts w:cstheme="minorHAnsi"/>
                <w:sz w:val="16"/>
                <w:szCs w:val="16"/>
              </w:rPr>
            </w:pPr>
            <w:r w:rsidRPr="002F4F0D">
              <w:rPr>
                <w:rFonts w:cstheme="minorHAnsi"/>
                <w:sz w:val="16"/>
                <w:szCs w:val="16"/>
              </w:rPr>
              <w:t>Reducción de los contenidos.</w:t>
            </w:r>
          </w:p>
        </w:tc>
      </w:tr>
    </w:tbl>
    <w:p w:rsidR="005865CF" w:rsidRDefault="005865CF"/>
    <w:sectPr w:rsidR="005865CF" w:rsidSect="005865C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Hebrew Scholar">
    <w:altName w:val="Times New Roman"/>
    <w:charset w:val="B1"/>
    <w:family w:val="auto"/>
    <w:pitch w:val="variable"/>
    <w:sig w:usb0="00000000" w:usb1="40002002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A4B09"/>
    <w:multiLevelType w:val="hybridMultilevel"/>
    <w:tmpl w:val="B308BA4A"/>
    <w:lvl w:ilvl="0" w:tplc="9DE60D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E0001B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alibri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alibri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alibri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AB6"/>
    <w:rsid w:val="005865CF"/>
    <w:rsid w:val="00650AB6"/>
    <w:rsid w:val="00B260D5"/>
    <w:rsid w:val="00F8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CF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865CF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5865CF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CF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865CF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uiPriority w:val="34"/>
    <w:qFormat/>
    <w:rsid w:val="005865CF"/>
    <w:pPr>
      <w:suppressAutoHyphens/>
      <w:autoSpaceDN w:val="0"/>
      <w:ind w:left="720"/>
      <w:textAlignment w:val="baseline"/>
    </w:pPr>
    <w:rPr>
      <w:rFonts w:ascii="Times" w:eastAsia="Times New Roman" w:hAnsi="Times" w:cs="Times New Roman"/>
      <w:kern w:val="3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1072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Capilla</dc:creator>
  <cp:lastModifiedBy>Esther Capilla</cp:lastModifiedBy>
  <cp:revision>2</cp:revision>
  <dcterms:created xsi:type="dcterms:W3CDTF">2021-09-28T13:56:00Z</dcterms:created>
  <dcterms:modified xsi:type="dcterms:W3CDTF">2021-09-28T13:56:00Z</dcterms:modified>
</cp:coreProperties>
</file>